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jc w:val="center"/>
      </w:pPr>
      <w:r>
        <w:drawing>
          <wp:inline distT="0" distB="0" distL="0" distR="0">
            <wp:extent cx="739022" cy="1670143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022" cy="16701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it-IT"/>
        </w:rPr>
        <w:t>Comunicato stampa</w:t>
      </w:r>
    </w:p>
    <w:p>
      <w:pPr>
        <w:pStyle w:val="Normal.0"/>
        <w:jc w:val="center"/>
        <w:rPr>
          <w:b w:val="1"/>
          <w:bCs w:val="1"/>
          <w:sz w:val="6"/>
          <w:szCs w:val="6"/>
        </w:rPr>
      </w:pPr>
    </w:p>
    <w:p>
      <w:pPr>
        <w:pStyle w:val="Normal.0"/>
        <w:spacing w:after="60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Nominata la Governance 2020-2024 </w:t>
      </w:r>
    </w:p>
    <w:p>
      <w:pPr>
        <w:pStyle w:val="Normal.0"/>
        <w:spacing w:after="60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>della Fondazione Compagnia di San Paolo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Torino, 4 maggio 2020</w:t>
      </w:r>
      <w:r>
        <w:rPr>
          <w:sz w:val="24"/>
          <w:szCs w:val="24"/>
          <w:rtl w:val="0"/>
          <w:lang w:val="it-IT"/>
        </w:rPr>
        <w:t xml:space="preserve"> – </w:t>
      </w:r>
      <w:r>
        <w:rPr>
          <w:sz w:val="24"/>
          <w:szCs w:val="24"/>
          <w:rtl w:val="0"/>
          <w:lang w:val="it-IT"/>
        </w:rPr>
        <w:t xml:space="preserve">Oggi si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tenuta oggi in videoconferenza la riunione di insediamento del nuovo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Consiglio Generale</w:t>
      </w:r>
      <w:r>
        <w:rPr>
          <w:sz w:val="24"/>
          <w:szCs w:val="24"/>
          <w:rtl w:val="0"/>
          <w:lang w:val="it-IT"/>
        </w:rPr>
        <w:t xml:space="preserve"> 2020-2024 della Fondazione Compagnia di San Paolo. </w:t>
      </w:r>
    </w:p>
    <w:p>
      <w:pPr>
        <w:pStyle w:val="Normal.0"/>
        <w:spacing w:after="40" w:line="240" w:lineRule="auto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spacing w:after="40" w:line="240" w:lineRule="auto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>Presidente</w:t>
      </w:r>
      <w:r>
        <w:rPr>
          <w:sz w:val="24"/>
          <w:szCs w:val="24"/>
          <w:rtl w:val="0"/>
          <w:lang w:val="it-IT"/>
        </w:rPr>
        <w:t xml:space="preserve">: Prof. Francesco Profumo (designazione del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Comune di Torino</w:t>
      </w:r>
      <w:r>
        <w:rPr>
          <w:sz w:val="24"/>
          <w:szCs w:val="24"/>
          <w:rtl w:val="0"/>
          <w:lang w:val="it-IT"/>
        </w:rPr>
        <w:t>)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stato nominato il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Comitato di Gestione</w:t>
      </w:r>
      <w:r>
        <w:rPr>
          <w:sz w:val="24"/>
          <w:szCs w:val="24"/>
          <w:rtl w:val="0"/>
          <w:lang w:val="it-IT"/>
        </w:rPr>
        <w:t xml:space="preserve">: </w:t>
      </w:r>
    </w:p>
    <w:p>
      <w:pPr>
        <w:pStyle w:val="Normal.0"/>
        <w:spacing w:after="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>Vicepresidente</w:t>
      </w:r>
      <w:r>
        <w:rPr>
          <w:sz w:val="24"/>
          <w:szCs w:val="24"/>
          <w:rtl w:val="0"/>
          <w:lang w:val="it-IT"/>
        </w:rPr>
        <w:t xml:space="preserve">: Dott.ssa Rosanna Ventrella (designazione della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CCIAA di Torino</w:t>
      </w:r>
      <w:r>
        <w:rPr>
          <w:sz w:val="24"/>
          <w:szCs w:val="24"/>
          <w:rtl w:val="0"/>
          <w:lang w:val="it-IT"/>
        </w:rPr>
        <w:t xml:space="preserve">) 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Dott. Carlo Picco (designazione della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Regione Piemonte</w:t>
      </w:r>
      <w:r>
        <w:rPr>
          <w:sz w:val="24"/>
          <w:szCs w:val="24"/>
          <w:rtl w:val="0"/>
          <w:lang w:val="it-IT"/>
        </w:rPr>
        <w:t>)</w:t>
      </w:r>
    </w:p>
    <w:p>
      <w:pPr>
        <w:pStyle w:val="Normal.0"/>
        <w:spacing w:after="4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Ing. Alessandro Barberis (designazione di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Unioncamere Piemonte</w:t>
      </w:r>
      <w:r>
        <w:rPr>
          <w:sz w:val="24"/>
          <w:szCs w:val="24"/>
          <w:rtl w:val="0"/>
          <w:lang w:val="it-IT"/>
        </w:rPr>
        <w:t>)</w:t>
      </w:r>
    </w:p>
    <w:p>
      <w:pPr>
        <w:pStyle w:val="Normal.0"/>
        <w:spacing w:after="4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Ing. Nicoletta Viziano (cooptazione del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Consiglio Generale</w:t>
      </w:r>
      <w:r>
        <w:rPr>
          <w:sz w:val="24"/>
          <w:szCs w:val="24"/>
          <w:rtl w:val="0"/>
          <w:lang w:val="it-IT"/>
        </w:rPr>
        <w:t>)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spacing w:after="4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Il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Consiglio Generale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composto da:</w:t>
      </w:r>
    </w:p>
    <w:p>
      <w:pPr>
        <w:pStyle w:val="Normal.0"/>
        <w:spacing w:after="4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Prof.ssa Paola Bonfante (designazione dell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Accademia Nazionale dei Lincei</w:t>
      </w:r>
      <w:r>
        <w:rPr>
          <w:sz w:val="24"/>
          <w:szCs w:val="24"/>
          <w:rtl w:val="0"/>
          <w:lang w:val="it-IT"/>
        </w:rPr>
        <w:t>)</w:t>
      </w:r>
    </w:p>
    <w:p>
      <w:pPr>
        <w:pStyle w:val="Normal.0"/>
        <w:spacing w:after="4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Dott.ssa Valeria Cappellato (designazione del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Comune di Torino</w:t>
      </w:r>
      <w:r>
        <w:rPr>
          <w:sz w:val="24"/>
          <w:szCs w:val="24"/>
          <w:rtl w:val="0"/>
          <w:lang w:val="it-IT"/>
        </w:rPr>
        <w:t xml:space="preserve">) </w:t>
      </w:r>
    </w:p>
    <w:p>
      <w:pPr>
        <w:pStyle w:val="Normal.0"/>
        <w:spacing w:after="4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Dott.ssa Elena Casolari (cooptazione del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Consiglio Generale</w:t>
      </w:r>
      <w:r>
        <w:rPr>
          <w:sz w:val="24"/>
          <w:szCs w:val="24"/>
          <w:rtl w:val="0"/>
          <w:lang w:val="it-IT"/>
        </w:rPr>
        <w:t>)</w:t>
      </w:r>
    </w:p>
    <w:p>
      <w:pPr>
        <w:pStyle w:val="Normal.0"/>
        <w:spacing w:after="4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Prof.ssa Michela Di Macco (designazione del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Fondo Ambiente Italiano</w:t>
      </w:r>
      <w:r>
        <w:rPr>
          <w:sz w:val="24"/>
          <w:szCs w:val="24"/>
          <w:rtl w:val="0"/>
          <w:lang w:val="it-IT"/>
        </w:rPr>
        <w:t xml:space="preserve"> (FAI))</w:t>
      </w:r>
    </w:p>
    <w:p>
      <w:pPr>
        <w:pStyle w:val="Normal.0"/>
        <w:spacing w:after="4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Prof. Enrico Filippi (designazione dell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Accademia delle Scienze di Torino</w:t>
      </w:r>
      <w:r>
        <w:rPr>
          <w:sz w:val="24"/>
          <w:szCs w:val="24"/>
          <w:rtl w:val="0"/>
          <w:lang w:val="it-IT"/>
        </w:rPr>
        <w:t>)</w:t>
      </w:r>
    </w:p>
    <w:p>
      <w:pPr>
        <w:pStyle w:val="Normal.0"/>
        <w:spacing w:after="4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Ing. Vincenzo Ilotte (designazione della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CCIAA di Torino</w:t>
      </w:r>
      <w:r>
        <w:rPr>
          <w:sz w:val="24"/>
          <w:szCs w:val="24"/>
          <w:rtl w:val="0"/>
          <w:lang w:val="it-IT"/>
        </w:rPr>
        <w:t>)</w:t>
      </w:r>
    </w:p>
    <w:p>
      <w:pPr>
        <w:pStyle w:val="Normal.0"/>
        <w:spacing w:after="4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Avv. Ernesto Lavatelli (designazione del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Comune di Genova</w:t>
      </w:r>
      <w:r>
        <w:rPr>
          <w:sz w:val="24"/>
          <w:szCs w:val="24"/>
          <w:rtl w:val="0"/>
          <w:lang w:val="it-IT"/>
        </w:rPr>
        <w:t>)</w:t>
      </w:r>
    </w:p>
    <w:p>
      <w:pPr>
        <w:pStyle w:val="Normal.0"/>
        <w:spacing w:after="4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Dott.ssa Penelope Lewis (designazione dell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European Foundation Centre</w:t>
      </w:r>
      <w:r>
        <w:rPr>
          <w:sz w:val="24"/>
          <w:szCs w:val="24"/>
          <w:rtl w:val="0"/>
          <w:lang w:val="it-IT"/>
        </w:rPr>
        <w:t xml:space="preserve"> (EFC))</w:t>
      </w:r>
    </w:p>
    <w:p>
      <w:pPr>
        <w:pStyle w:val="Normal.0"/>
        <w:spacing w:after="4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Sig. Angelo Matellini (designazione della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CCIAA di Genova</w:t>
      </w:r>
      <w:r>
        <w:rPr>
          <w:sz w:val="24"/>
          <w:szCs w:val="24"/>
          <w:rtl w:val="0"/>
          <w:lang w:val="it-IT"/>
        </w:rPr>
        <w:t>)</w:t>
      </w:r>
    </w:p>
    <w:p>
      <w:pPr>
        <w:pStyle w:val="Normal.0"/>
        <w:spacing w:after="4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Ing. Remo Pertica (designazione dell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Istituto Italiano di Tecnologia</w:t>
      </w:r>
      <w:r>
        <w:rPr>
          <w:sz w:val="24"/>
          <w:szCs w:val="24"/>
          <w:rtl w:val="0"/>
          <w:lang w:val="it-IT"/>
        </w:rPr>
        <w:t xml:space="preserve"> (IIT))</w:t>
      </w:r>
    </w:p>
    <w:p>
      <w:pPr>
        <w:pStyle w:val="Normal.0"/>
        <w:spacing w:after="4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Prof. Alberto Quadrio Curzio (designazione della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CCIAA di Milano</w:t>
      </w:r>
      <w:r>
        <w:rPr>
          <w:sz w:val="24"/>
          <w:szCs w:val="24"/>
          <w:rtl w:val="0"/>
          <w:lang w:val="it-IT"/>
        </w:rPr>
        <w:t>)</w:t>
      </w:r>
    </w:p>
    <w:p>
      <w:pPr>
        <w:pStyle w:val="Normal.0"/>
        <w:spacing w:after="4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Prof.ssa Roberta Siliquini (cooptazione del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Consiglio Generale</w:t>
      </w:r>
      <w:r>
        <w:rPr>
          <w:sz w:val="24"/>
          <w:szCs w:val="24"/>
          <w:rtl w:val="0"/>
          <w:lang w:val="it-IT"/>
        </w:rPr>
        <w:t>)</w:t>
      </w:r>
    </w:p>
    <w:p>
      <w:pPr>
        <w:pStyle w:val="Normal.0"/>
        <w:spacing w:after="40" w:line="240" w:lineRule="auto"/>
        <w:rPr>
          <w:sz w:val="24"/>
          <w:szCs w:val="24"/>
        </w:rPr>
      </w:pPr>
    </w:p>
    <w:p>
      <w:pPr>
        <w:pStyle w:val="Normal.0"/>
        <w:spacing w:after="40" w:line="240" w:lineRule="auto"/>
        <w:rPr>
          <w:sz w:val="24"/>
          <w:szCs w:val="24"/>
        </w:rPr>
      </w:pPr>
    </w:p>
    <w:p>
      <w:pPr>
        <w:pStyle w:val="Normal.0"/>
        <w:spacing w:after="4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Nella medesima seduta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stato nominato il 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>Collegio dei Revisori</w:t>
      </w:r>
      <w:r>
        <w:rPr>
          <w:sz w:val="24"/>
          <w:szCs w:val="24"/>
          <w:rtl w:val="0"/>
          <w:lang w:val="it-IT"/>
        </w:rPr>
        <w:t xml:space="preserve">: </w:t>
      </w: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>Presidente</w:t>
      </w:r>
      <w:r>
        <w:rPr>
          <w:sz w:val="24"/>
          <w:szCs w:val="24"/>
          <w:rtl w:val="0"/>
          <w:lang w:val="it-IT"/>
        </w:rPr>
        <w:t>: Dott.sa Margherita Spaini</w:t>
      </w: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Dott. Mario Matteo Busso</w:t>
      </w: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Dott. Ernesto Carrera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In questo momento storico di incredibile complessit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 xml:space="preserve">, la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Fondazione Compagnia di San Paolo,</w:t>
      </w:r>
      <w:r>
        <w:rPr>
          <w:sz w:val="24"/>
          <w:szCs w:val="24"/>
          <w:rtl w:val="0"/>
          <w:lang w:val="it-IT"/>
        </w:rPr>
        <w:t xml:space="preserve"> per la nomina dei Consiglieri del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Consiglio Generale</w:t>
      </w:r>
      <w:r>
        <w:rPr>
          <w:sz w:val="24"/>
          <w:szCs w:val="24"/>
          <w:rtl w:val="0"/>
          <w:lang w:val="it-IT"/>
        </w:rPr>
        <w:t xml:space="preserve"> ha messo in atto un processo rigoroso, come previsto dallo Statuto, che mette al centro trasparenza, professionalit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, competenze e la promozione del genere meno rappresentato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interno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organo. Inoltre, ha tenuto in considerazione la rappresentativit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anagrafica delle generazioni e le competenze strategiche emerse nella Consigliatura 2016-2020.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Il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Consiglio Generale</w:t>
      </w:r>
      <w:r>
        <w:rPr>
          <w:sz w:val="24"/>
          <w:szCs w:val="24"/>
          <w:rtl w:val="0"/>
          <w:lang w:val="it-IT"/>
        </w:rPr>
        <w:t xml:space="preserve"> nominato </w:t>
      </w:r>
      <w:r>
        <w:rPr>
          <w:sz w:val="24"/>
          <w:szCs w:val="24"/>
          <w:rtl w:val="0"/>
          <w:lang w:val="it-IT"/>
        </w:rPr>
        <w:t xml:space="preserve">– </w:t>
      </w:r>
      <w:r>
        <w:rPr>
          <w:sz w:val="24"/>
          <w:szCs w:val="24"/>
          <w:rtl w:val="0"/>
          <w:lang w:val="it-IT"/>
        </w:rPr>
        <w:t xml:space="preserve">dopo le 14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 xml:space="preserve">designazioni </w:t>
      </w:r>
      <w:r>
        <w:rPr>
          <w:sz w:val="24"/>
          <w:szCs w:val="24"/>
          <w:rtl w:val="0"/>
          <w:lang w:val="it-IT"/>
        </w:rPr>
        <w:t xml:space="preserve">degli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Enti Designanti</w:t>
      </w:r>
      <w:r>
        <w:rPr>
          <w:sz w:val="24"/>
          <w:szCs w:val="24"/>
          <w:rtl w:val="0"/>
          <w:lang w:val="it-IT"/>
        </w:rPr>
        <w:t xml:space="preserve"> e le 3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 xml:space="preserve">cooptazioni </w:t>
      </w:r>
      <w:r>
        <w:rPr>
          <w:sz w:val="24"/>
          <w:szCs w:val="24"/>
          <w:rtl w:val="0"/>
          <w:lang w:val="it-IT"/>
        </w:rPr>
        <w:t xml:space="preserve">dello stesso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Consiglio Generale</w:t>
      </w:r>
      <w:r>
        <w:rPr>
          <w:sz w:val="24"/>
          <w:szCs w:val="24"/>
          <w:rtl w:val="0"/>
          <w:lang w:val="it-IT"/>
        </w:rPr>
        <w:t xml:space="preserve"> - ha una composizione di altissimo profilo: un ex Ministro (Istruzione, Ricerca e Universit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); ex Presidenti di Istituzioni prestigiose (Accademia dei Lincei, CNR e Istituto Superiore di Sanit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); il Presidente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ACRI; ex manager in posizioni apicali di grandi gruppi (Fiat, Cassa di Risparmio di Torino e  Finmeccanica); Accademici di rilevanza internazionale, professionisti, imprenditori e manager di grandi Istituzioni internazionali (World Bank). Queste competenze della Fondazione saranno molto utili per accompagnare la fase di ripartenza nel post Coronavirus e per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individuazione degli ambiti e degli strumenti di maggior impatto per lo sviluppo dei territori e del nostro Paese, mettendo al centro le persone, nei settori della formazione, della ricerca, della sanit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 xml:space="preserve">, del sociale, della cultura e dello sviluppo economico. 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 xml:space="preserve">Il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Comitato di Gestione</w:t>
      </w:r>
      <w:r>
        <w:rPr>
          <w:sz w:val="24"/>
          <w:szCs w:val="24"/>
          <w:rtl w:val="0"/>
          <w:lang w:val="it-IT"/>
        </w:rPr>
        <w:t xml:space="preserve"> che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stato nominato dal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Consiglio Generale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 xml:space="preserve"> ha dichiarato il Presidente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 xml:space="preserve">oltre ad avere comprovate competenze negli ambiti strategici della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Fondazione</w:t>
      </w:r>
      <w:r>
        <w:rPr>
          <w:sz w:val="24"/>
          <w:szCs w:val="24"/>
          <w:rtl w:val="0"/>
          <w:lang w:val="it-IT"/>
        </w:rPr>
        <w:t xml:space="preserve">,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composto da persone con grande e qualificata esperienza nella gestione, nell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amministrazione e nella finanza. Come spesso ci viene evidenziato dalle comunit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con cui collaboriamo, le sinergie del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Comitato di Gestione</w:t>
      </w:r>
      <w:r>
        <w:rPr>
          <w:sz w:val="24"/>
          <w:szCs w:val="24"/>
          <w:rtl w:val="0"/>
          <w:lang w:val="it-IT"/>
        </w:rPr>
        <w:t xml:space="preserve"> con le professionalit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della struttura della Compagnia creano sul nostro territorio e nel nostro Paese un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agente di sviluppo</w:t>
      </w:r>
      <w:r>
        <w:rPr>
          <w:sz w:val="24"/>
          <w:szCs w:val="24"/>
          <w:rtl w:val="0"/>
          <w:lang w:val="it-IT"/>
        </w:rPr>
        <w:t xml:space="preserve"> di grandissimo valore e di riferimento per molti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La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governance</w:t>
      </w:r>
      <w:r>
        <w:rPr>
          <w:sz w:val="24"/>
          <w:szCs w:val="24"/>
          <w:rtl w:val="0"/>
          <w:lang w:val="it-IT"/>
        </w:rPr>
        <w:t xml:space="preserve"> complessiva della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Compagnia di San Paolo</w:t>
      </w:r>
      <w:r>
        <w:rPr>
          <w:sz w:val="24"/>
          <w:szCs w:val="24"/>
          <w:rtl w:val="0"/>
          <w:lang w:val="it-IT"/>
        </w:rPr>
        <w:t xml:space="preserve"> è </w:t>
      </w:r>
      <w:r>
        <w:rPr>
          <w:sz w:val="24"/>
          <w:szCs w:val="24"/>
          <w:rtl w:val="0"/>
          <w:lang w:val="it-IT"/>
        </w:rPr>
        <w:t xml:space="preserve">caratterizzata dalla promozione del genere meno rappresentato, ulteriore dimostrazione che la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Fondazione</w:t>
      </w:r>
      <w:r>
        <w:rPr>
          <w:sz w:val="24"/>
          <w:szCs w:val="24"/>
          <w:rtl w:val="0"/>
          <w:lang w:val="it-IT"/>
        </w:rPr>
        <w:t xml:space="preserve"> è </w:t>
      </w:r>
      <w:r>
        <w:rPr>
          <w:sz w:val="24"/>
          <w:szCs w:val="24"/>
          <w:rtl w:val="0"/>
          <w:lang w:val="it-IT"/>
        </w:rPr>
        <w:t>un soggetto moderno, attento alle evoluzioni della societ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e con forte senso di responsabilit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civile. 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Francesca Corsico</w:t>
      </w: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Responsabile Comunicazione</w:t>
      </w: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"mailto:francesca.corsico@compagniadisanpaolo.it"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francesca.corsico@compagniadisanpaolo.it</w:t>
      </w:r>
      <w:r>
        <w:rPr/>
        <w:fldChar w:fldCharType="end" w:fldLock="0"/>
      </w:r>
      <w:r>
        <w:rPr>
          <w:sz w:val="24"/>
          <w:szCs w:val="24"/>
          <w:rtl w:val="0"/>
          <w:lang w:val="it-IT"/>
        </w:rPr>
        <w:t xml:space="preserve"> – </w:t>
      </w:r>
      <w:r>
        <w:rPr>
          <w:sz w:val="24"/>
          <w:szCs w:val="24"/>
          <w:rtl w:val="0"/>
          <w:lang w:val="it-IT"/>
        </w:rPr>
        <w:t>cell 333.3869911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</w:pPr>
      <w:r>
        <w:rPr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